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F439" w14:textId="77777777" w:rsidR="006A6F53" w:rsidRDefault="006A6F53" w:rsidP="00601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BE4AC" w14:textId="77777777" w:rsidR="006A6F53" w:rsidRPr="00FD5E49" w:rsidRDefault="006A6F53" w:rsidP="006A6F53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 wp14:anchorId="4B4A0DD4" wp14:editId="73016E2E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 wp14:anchorId="18ECD7B2" wp14:editId="511B7A3D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7F0A" w14:textId="77777777" w:rsidR="006A6F53" w:rsidRDefault="006A6F53" w:rsidP="006A6F53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42C6737B" w14:textId="77777777" w:rsidR="006A6F53" w:rsidRDefault="006A6F53" w:rsidP="006A6F53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52490F26" w14:textId="77777777" w:rsidR="006A6F53" w:rsidRDefault="006A6F53" w:rsidP="006A6F53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57D6F9FF" w14:textId="77777777" w:rsidR="006A6F53" w:rsidRPr="00893328" w:rsidRDefault="006A6F53" w:rsidP="006A6F53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  <w:r>
        <w:rPr>
          <w:rStyle w:val="SubtleEmphasis"/>
          <w:b/>
          <w:sz w:val="16"/>
          <w:szCs w:val="16"/>
          <w:lang w:val="en-CA"/>
        </w:rPr>
        <w:br/>
      </w:r>
    </w:p>
    <w:p w14:paraId="6D4199A1" w14:textId="77777777" w:rsidR="006A6F53" w:rsidRPr="003D5D07" w:rsidRDefault="006A6F53" w:rsidP="006A6F53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08AFA835" w14:textId="77777777" w:rsidR="006A6F53" w:rsidRPr="003D5D07" w:rsidRDefault="006A6F53" w:rsidP="006A6F53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6A6F53" w:rsidRPr="00442EB1" w14:paraId="7F7CF213" w14:textId="77777777" w:rsidTr="00B176AB">
        <w:tc>
          <w:tcPr>
            <w:tcW w:w="1638" w:type="dxa"/>
          </w:tcPr>
          <w:p w14:paraId="55D4B053" w14:textId="77777777" w:rsidR="006A6F53" w:rsidRPr="00442EB1" w:rsidRDefault="006A6F53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5B7D4D65" w14:textId="77777777" w:rsidR="006A6F53" w:rsidRPr="00235777" w:rsidRDefault="006A6F53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Governance</w:t>
            </w:r>
            <w:proofErr w:type="spellEnd"/>
          </w:p>
        </w:tc>
        <w:tc>
          <w:tcPr>
            <w:tcW w:w="2880" w:type="dxa"/>
          </w:tcPr>
          <w:p w14:paraId="710F1572" w14:textId="77777777" w:rsidR="006A6F53" w:rsidRPr="00442EB1" w:rsidRDefault="006A6F53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6AB6BCFC" w14:textId="36E0D974" w:rsidR="006A6F53" w:rsidRPr="00235777" w:rsidRDefault="006A6F53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GOV-08</w:t>
            </w:r>
          </w:p>
        </w:tc>
      </w:tr>
      <w:tr w:rsidR="006A6F53" w:rsidRPr="0075796E" w14:paraId="26E4151A" w14:textId="77777777" w:rsidTr="00B176AB">
        <w:tc>
          <w:tcPr>
            <w:tcW w:w="1638" w:type="dxa"/>
          </w:tcPr>
          <w:p w14:paraId="775FBDA2" w14:textId="77777777" w:rsidR="006A6F53" w:rsidRPr="00442EB1" w:rsidRDefault="006A6F53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2EFADE13" w14:textId="054BC11D" w:rsidR="006A6F53" w:rsidRPr="002345ED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Board Advocacy</w:t>
            </w:r>
          </w:p>
        </w:tc>
        <w:tc>
          <w:tcPr>
            <w:tcW w:w="2880" w:type="dxa"/>
          </w:tcPr>
          <w:p w14:paraId="692639DE" w14:textId="18F69448" w:rsidR="006A6F53" w:rsidRPr="0023577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November 16</w:t>
            </w:r>
            <w:r w:rsidRPr="006A6F53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7A86F7F9" w14:textId="77777777" w:rsidR="006A6F53" w:rsidRPr="00235777" w:rsidRDefault="006A6F53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6A6F53" w:rsidRPr="0075796E" w14:paraId="55DEB90B" w14:textId="77777777" w:rsidTr="00B176AB">
        <w:tc>
          <w:tcPr>
            <w:tcW w:w="1638" w:type="dxa"/>
          </w:tcPr>
          <w:p w14:paraId="170A53D9" w14:textId="77777777" w:rsidR="006A6F53" w:rsidRPr="0023577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023F77AA" w14:textId="77777777" w:rsidR="006A6F53" w:rsidRPr="0023577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57DE6157" w14:textId="296F76ED" w:rsidR="006A6F53" w:rsidRPr="006737F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="0075796E">
              <w:rPr>
                <w:rFonts w:ascii="Arial Narrow" w:hAnsi="Arial Narrow"/>
                <w:color w:val="000000" w:themeColor="text1"/>
                <w:lang w:val="en-CA"/>
              </w:rPr>
              <w:br/>
              <w:t>January 24</w:t>
            </w:r>
            <w:r w:rsidR="0075796E" w:rsidRPr="0075796E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75796E">
              <w:rPr>
                <w:rFonts w:ascii="Arial Narrow" w:hAnsi="Arial Narrow"/>
                <w:color w:val="000000" w:themeColor="text1"/>
                <w:lang w:val="en-CA"/>
              </w:rPr>
              <w:t>, 2022</w:t>
            </w:r>
          </w:p>
        </w:tc>
        <w:tc>
          <w:tcPr>
            <w:tcW w:w="2160" w:type="dxa"/>
          </w:tcPr>
          <w:p w14:paraId="0949235F" w14:textId="77777777" w:rsidR="006A6F53" w:rsidRPr="006737F7" w:rsidRDefault="006A6F53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6A6F53" w:rsidRPr="0075796E" w14:paraId="445C358D" w14:textId="77777777" w:rsidTr="00B176AB">
        <w:tc>
          <w:tcPr>
            <w:tcW w:w="1638" w:type="dxa"/>
            <w:tcBorders>
              <w:bottom w:val="single" w:sz="4" w:space="0" w:color="auto"/>
            </w:tcBorders>
          </w:tcPr>
          <w:p w14:paraId="5C6DCA6A" w14:textId="77777777" w:rsidR="006A6F53" w:rsidRPr="006737F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AFB222A" w14:textId="77777777" w:rsidR="006A6F53" w:rsidRPr="006737F7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5AA769" w14:textId="0CFDC864" w:rsidR="006A6F53" w:rsidRPr="00325C20" w:rsidRDefault="006A6F53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="0075796E">
              <w:rPr>
                <w:rFonts w:ascii="Arial Narrow" w:hAnsi="Arial Narrow"/>
                <w:color w:val="000000" w:themeColor="text1"/>
                <w:lang w:val="en-CA"/>
              </w:rPr>
              <w:br/>
              <w:t>January 24</w:t>
            </w:r>
            <w:r w:rsidR="0075796E" w:rsidRPr="0075796E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75796E">
              <w:rPr>
                <w:rFonts w:ascii="Arial Narrow" w:hAnsi="Arial Narrow"/>
                <w:color w:val="000000" w:themeColor="text1"/>
                <w:lang w:val="en-CA"/>
              </w:rPr>
              <w:t>, 2027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3D52E41" w14:textId="77777777" w:rsidR="006A6F53" w:rsidRPr="00325C20" w:rsidRDefault="006A6F53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77F90809" w14:textId="6B0300DE" w:rsidR="006A6F53" w:rsidRPr="007C2525" w:rsidRDefault="006A6F53" w:rsidP="006A6F53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br/>
      </w:r>
      <w:r w:rsidRPr="007C2525">
        <w:rPr>
          <w:rFonts w:ascii="Arial" w:hAnsi="Arial" w:cs="Arial"/>
          <w:b/>
          <w:lang w:val="en-CA"/>
        </w:rPr>
        <w:t xml:space="preserve">NOTE TO THE BOARD </w:t>
      </w:r>
      <w:proofErr w:type="gramStart"/>
      <w:r w:rsidRPr="007C2525">
        <w:rPr>
          <w:rFonts w:ascii="Arial" w:hAnsi="Arial" w:cs="Arial"/>
          <w:b/>
          <w:lang w:val="en-CA"/>
        </w:rPr>
        <w:t>MEMBERS :</w:t>
      </w:r>
      <w:proofErr w:type="gramEnd"/>
      <w:r w:rsidRPr="007C2525">
        <w:rPr>
          <w:rFonts w:ascii="Arial" w:hAnsi="Arial" w:cs="Arial"/>
          <w:b/>
          <w:lang w:val="en-CA"/>
        </w:rPr>
        <w:br/>
        <w:t>FOR YOUR INFORMATION, BY-LAWS IN THE ‘GOV’ SECTION ARE SUBMITTED FOR YOUR UPDATE AND/OR APPROVAL.</w:t>
      </w:r>
    </w:p>
    <w:p w14:paraId="53BE9CFD" w14:textId="745ABB7D" w:rsidR="00080569" w:rsidRPr="007C2525" w:rsidRDefault="003F43D2" w:rsidP="00D274B9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T</w:t>
      </w:r>
      <w:r w:rsidR="00484DB1" w:rsidRPr="007C2525">
        <w:rPr>
          <w:rFonts w:ascii="Arial" w:hAnsi="Arial" w:cs="Arial"/>
          <w:lang w:val="en-CA"/>
        </w:rPr>
        <w:t>he</w:t>
      </w:r>
      <w:r w:rsidR="00D274B9" w:rsidRPr="007C2525">
        <w:rPr>
          <w:rFonts w:ascii="Arial" w:hAnsi="Arial" w:cs="Arial"/>
          <w:lang w:val="en-CA"/>
        </w:rPr>
        <w:t xml:space="preserve"> Casselman Public Library </w:t>
      </w:r>
      <w:r w:rsidR="006A6F53" w:rsidRPr="007C2525">
        <w:rPr>
          <w:rFonts w:ascii="Arial" w:hAnsi="Arial" w:cs="Arial"/>
          <w:lang w:val="en-CA"/>
        </w:rPr>
        <w:t xml:space="preserve">Board </w:t>
      </w:r>
      <w:r w:rsidR="00D274B9" w:rsidRPr="007C2525">
        <w:rPr>
          <w:rFonts w:ascii="Arial" w:hAnsi="Arial" w:cs="Arial"/>
          <w:lang w:val="en-CA"/>
        </w:rPr>
        <w:t xml:space="preserve">expects its members </w:t>
      </w:r>
      <w:r w:rsidR="006A6F53" w:rsidRPr="007C2525">
        <w:rPr>
          <w:rFonts w:ascii="Arial" w:hAnsi="Arial" w:cs="Arial"/>
          <w:lang w:val="en-CA"/>
        </w:rPr>
        <w:t xml:space="preserve">to fully </w:t>
      </w:r>
      <w:r w:rsidR="00D274B9" w:rsidRPr="007C2525">
        <w:rPr>
          <w:rFonts w:ascii="Arial" w:hAnsi="Arial" w:cs="Arial"/>
          <w:lang w:val="en-CA"/>
        </w:rPr>
        <w:t xml:space="preserve">understand the impact of their authority and </w:t>
      </w:r>
      <w:r w:rsidR="006A6F53" w:rsidRPr="007C2525">
        <w:rPr>
          <w:rFonts w:ascii="Arial" w:hAnsi="Arial" w:cs="Arial"/>
          <w:lang w:val="en-CA"/>
        </w:rPr>
        <w:t xml:space="preserve">to </w:t>
      </w:r>
      <w:r w:rsidR="00D274B9" w:rsidRPr="007C2525">
        <w:rPr>
          <w:rFonts w:ascii="Arial" w:hAnsi="Arial" w:cs="Arial"/>
          <w:lang w:val="en-CA"/>
        </w:rPr>
        <w:t xml:space="preserve">use it wisely. This bylaw </w:t>
      </w:r>
      <w:r w:rsidR="006A6F53" w:rsidRPr="007C2525">
        <w:rPr>
          <w:rFonts w:ascii="Arial" w:hAnsi="Arial" w:cs="Arial"/>
          <w:lang w:val="en-CA"/>
        </w:rPr>
        <w:t>details</w:t>
      </w:r>
      <w:r w:rsidR="00D274B9" w:rsidRPr="007C2525">
        <w:rPr>
          <w:rFonts w:ascii="Arial" w:hAnsi="Arial" w:cs="Arial"/>
          <w:lang w:val="en-CA"/>
        </w:rPr>
        <w:t xml:space="preserve"> the</w:t>
      </w:r>
      <w:r w:rsidR="006A6F53" w:rsidRPr="007C2525">
        <w:rPr>
          <w:rFonts w:ascii="Arial" w:hAnsi="Arial" w:cs="Arial"/>
          <w:lang w:val="en-CA"/>
        </w:rPr>
        <w:t xml:space="preserve"> responsibilities for its members</w:t>
      </w:r>
      <w:r w:rsidR="00D274B9" w:rsidRPr="007C2525">
        <w:rPr>
          <w:rFonts w:ascii="Arial" w:hAnsi="Arial" w:cs="Arial"/>
          <w:lang w:val="en-CA"/>
        </w:rPr>
        <w:t xml:space="preserve">.  It must be noted that even if a </w:t>
      </w:r>
      <w:r w:rsidR="006A6F53" w:rsidRPr="007C2525">
        <w:rPr>
          <w:rFonts w:ascii="Arial" w:hAnsi="Arial" w:cs="Arial"/>
          <w:lang w:val="en-CA"/>
        </w:rPr>
        <w:t>C</w:t>
      </w:r>
      <w:r w:rsidR="00D274B9" w:rsidRPr="007C2525">
        <w:rPr>
          <w:rFonts w:ascii="Arial" w:hAnsi="Arial" w:cs="Arial"/>
          <w:lang w:val="en-CA"/>
        </w:rPr>
        <w:t xml:space="preserve">ouncil member </w:t>
      </w:r>
      <w:r w:rsidR="006A6F53" w:rsidRPr="007C2525">
        <w:rPr>
          <w:rFonts w:ascii="Arial" w:hAnsi="Arial" w:cs="Arial"/>
          <w:lang w:val="en-CA"/>
        </w:rPr>
        <w:t>has</w:t>
      </w:r>
      <w:r w:rsidR="00D274B9" w:rsidRPr="007C2525">
        <w:rPr>
          <w:rFonts w:ascii="Arial" w:hAnsi="Arial" w:cs="Arial"/>
          <w:lang w:val="en-CA"/>
        </w:rPr>
        <w:t xml:space="preserve"> </w:t>
      </w:r>
      <w:r w:rsidR="006A6F53" w:rsidRPr="007C2525">
        <w:rPr>
          <w:rFonts w:ascii="Arial" w:hAnsi="Arial" w:cs="Arial"/>
          <w:lang w:val="en-CA"/>
        </w:rPr>
        <w:t xml:space="preserve">been assigned </w:t>
      </w:r>
      <w:r w:rsidR="00D274B9" w:rsidRPr="007C2525">
        <w:rPr>
          <w:rFonts w:ascii="Arial" w:hAnsi="Arial" w:cs="Arial"/>
          <w:lang w:val="en-CA"/>
        </w:rPr>
        <w:t>numerous responsibilities</w:t>
      </w:r>
      <w:r w:rsidR="006A6F53" w:rsidRPr="007C2525">
        <w:rPr>
          <w:rFonts w:ascii="Arial" w:hAnsi="Arial" w:cs="Arial"/>
          <w:lang w:val="en-CA"/>
        </w:rPr>
        <w:t xml:space="preserve"> inside the Council</w:t>
      </w:r>
      <w:r w:rsidR="00D274B9" w:rsidRPr="007C2525">
        <w:rPr>
          <w:rFonts w:ascii="Arial" w:hAnsi="Arial" w:cs="Arial"/>
          <w:lang w:val="en-CA"/>
        </w:rPr>
        <w:t>, as an indi</w:t>
      </w:r>
      <w:r w:rsidR="004A4D8E" w:rsidRPr="007C2525">
        <w:rPr>
          <w:rFonts w:ascii="Arial" w:hAnsi="Arial" w:cs="Arial"/>
          <w:lang w:val="en-CA"/>
        </w:rPr>
        <w:t>vidual this member does not hold</w:t>
      </w:r>
      <w:r w:rsidR="00810D98" w:rsidRPr="007C2525">
        <w:rPr>
          <w:rFonts w:ascii="Arial" w:hAnsi="Arial" w:cs="Arial"/>
          <w:lang w:val="en-CA"/>
        </w:rPr>
        <w:t xml:space="preserve"> </w:t>
      </w:r>
      <w:r w:rsidR="004A4D8E" w:rsidRPr="007C2525">
        <w:rPr>
          <w:rFonts w:ascii="Arial" w:hAnsi="Arial" w:cs="Arial"/>
          <w:lang w:val="en-CA"/>
        </w:rPr>
        <w:t>decision-making power</w:t>
      </w:r>
      <w:r w:rsidR="00925D07" w:rsidRPr="007C2525">
        <w:rPr>
          <w:rFonts w:ascii="Arial" w:hAnsi="Arial" w:cs="Arial"/>
          <w:lang w:val="en-CA"/>
        </w:rPr>
        <w:t>s</w:t>
      </w:r>
      <w:r w:rsidR="004A4D8E" w:rsidRPr="007C2525">
        <w:rPr>
          <w:rFonts w:ascii="Arial" w:hAnsi="Arial" w:cs="Arial"/>
          <w:lang w:val="en-CA"/>
        </w:rPr>
        <w:t xml:space="preserve"> outside</w:t>
      </w:r>
      <w:r w:rsidR="00810D98" w:rsidRPr="007C2525">
        <w:rPr>
          <w:rFonts w:ascii="Arial" w:hAnsi="Arial" w:cs="Arial"/>
          <w:lang w:val="en-CA"/>
        </w:rPr>
        <w:t xml:space="preserve"> </w:t>
      </w:r>
      <w:r w:rsidR="00976ED2" w:rsidRPr="007C2525">
        <w:rPr>
          <w:rFonts w:ascii="Arial" w:hAnsi="Arial" w:cs="Arial"/>
          <w:lang w:val="en-CA"/>
        </w:rPr>
        <w:t xml:space="preserve">of </w:t>
      </w:r>
      <w:r w:rsidR="00D274B9" w:rsidRPr="007C2525">
        <w:rPr>
          <w:rFonts w:ascii="Arial" w:hAnsi="Arial" w:cs="Arial"/>
          <w:lang w:val="en-CA"/>
        </w:rPr>
        <w:t xml:space="preserve">a </w:t>
      </w:r>
      <w:r w:rsidR="006A6F53" w:rsidRPr="007C2525">
        <w:rPr>
          <w:rFonts w:ascii="Arial" w:hAnsi="Arial" w:cs="Arial"/>
          <w:lang w:val="en-CA"/>
        </w:rPr>
        <w:t>C</w:t>
      </w:r>
      <w:r w:rsidR="00D274B9" w:rsidRPr="007C2525">
        <w:rPr>
          <w:rFonts w:ascii="Arial" w:hAnsi="Arial" w:cs="Arial"/>
          <w:lang w:val="en-CA"/>
        </w:rPr>
        <w:t>ouncil meeting.</w:t>
      </w:r>
    </w:p>
    <w:p w14:paraId="5299675B" w14:textId="07F5E065" w:rsidR="00080569" w:rsidRPr="007C2525" w:rsidRDefault="00D274B9" w:rsidP="00080569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Each </w:t>
      </w:r>
      <w:r w:rsidR="006A6F53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 xml:space="preserve">ouncil member shall be a productive participant and shall fully assume the </w:t>
      </w:r>
      <w:r w:rsidR="006A6F53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>ouncil’s responsibilities as an entity.</w:t>
      </w:r>
      <w:r w:rsidR="00080569" w:rsidRPr="007C2525">
        <w:rPr>
          <w:rFonts w:ascii="Arial" w:hAnsi="Arial" w:cs="Arial"/>
          <w:lang w:val="en-CA"/>
        </w:rPr>
        <w:br/>
      </w:r>
    </w:p>
    <w:p w14:paraId="621EF8E8" w14:textId="7BC2C867" w:rsidR="00D274B9" w:rsidRPr="007C2525" w:rsidRDefault="00D274B9" w:rsidP="00D274B9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Each </w:t>
      </w:r>
      <w:r w:rsidR="006A6F53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 xml:space="preserve">ouncil member shall </w:t>
      </w:r>
      <w:r w:rsidR="00925D07" w:rsidRPr="007C2525">
        <w:rPr>
          <w:rFonts w:ascii="Arial" w:hAnsi="Arial" w:cs="Arial"/>
          <w:lang w:val="en-CA"/>
        </w:rPr>
        <w:t xml:space="preserve">be </w:t>
      </w:r>
      <w:r w:rsidRPr="007C2525">
        <w:rPr>
          <w:rFonts w:ascii="Arial" w:hAnsi="Arial" w:cs="Arial"/>
          <w:lang w:val="en-CA"/>
        </w:rPr>
        <w:t xml:space="preserve">individually responsible for assuming his or her </w:t>
      </w:r>
      <w:r w:rsidRPr="007C2525">
        <w:rPr>
          <w:rFonts w:ascii="Arial" w:hAnsi="Arial" w:cs="Arial"/>
          <w:b/>
          <w:lang w:val="en-CA"/>
        </w:rPr>
        <w:t>due diligence</w:t>
      </w:r>
      <w:r w:rsidRPr="007C2525">
        <w:rPr>
          <w:rFonts w:ascii="Arial" w:hAnsi="Arial" w:cs="Arial"/>
          <w:lang w:val="en-CA"/>
        </w:rPr>
        <w:t xml:space="preserve"> as follows:</w:t>
      </w:r>
      <w:r w:rsidR="00080569" w:rsidRPr="007C2525">
        <w:rPr>
          <w:rFonts w:ascii="Arial" w:hAnsi="Arial" w:cs="Arial"/>
          <w:lang w:val="en-CA"/>
        </w:rPr>
        <w:br/>
      </w:r>
    </w:p>
    <w:p w14:paraId="593FB6DE" w14:textId="2B5EB937" w:rsidR="00D274B9" w:rsidRPr="007C2525" w:rsidRDefault="00C27BF8" w:rsidP="00D274B9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</w:t>
      </w:r>
      <w:r w:rsidR="00F40A1D" w:rsidRPr="007C2525">
        <w:rPr>
          <w:rFonts w:ascii="Arial" w:hAnsi="Arial" w:cs="Arial"/>
          <w:lang w:val="en-CA"/>
        </w:rPr>
        <w:t>y being</w:t>
      </w:r>
      <w:r w:rsidRPr="007C2525">
        <w:rPr>
          <w:rFonts w:ascii="Arial" w:hAnsi="Arial" w:cs="Arial"/>
          <w:lang w:val="en-CA"/>
        </w:rPr>
        <w:t xml:space="preserve"> acquainted with the bylaw by which the library was created, bylaws in general and of the library </w:t>
      </w:r>
      <w:r w:rsidR="00F43442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>ouncil’s mission, vision and statement of values</w:t>
      </w:r>
    </w:p>
    <w:p w14:paraId="7C5753A3" w14:textId="77777777" w:rsidR="00C27BF8" w:rsidRPr="007C2525" w:rsidRDefault="00F40A1D" w:rsidP="00D274B9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being</w:t>
      </w:r>
      <w:r w:rsidR="00C27BF8" w:rsidRPr="007C2525">
        <w:rPr>
          <w:rFonts w:ascii="Arial" w:hAnsi="Arial" w:cs="Arial"/>
          <w:lang w:val="en-CA"/>
        </w:rPr>
        <w:t xml:space="preserve"> acquainted with the library’s activities, the community’s activities and the challenges affecting the library</w:t>
      </w:r>
    </w:p>
    <w:p w14:paraId="3D30911F" w14:textId="6FD6D342" w:rsidR="00C27BF8" w:rsidRPr="007C2525" w:rsidRDefault="00F40A1D" w:rsidP="00D274B9">
      <w:pPr>
        <w:pStyle w:val="ListParagraph"/>
        <w:numPr>
          <w:ilvl w:val="0"/>
          <w:numId w:val="28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r</w:t>
      </w:r>
      <w:r w:rsidR="00C27BF8" w:rsidRPr="007C2525">
        <w:rPr>
          <w:rFonts w:ascii="Arial" w:hAnsi="Arial" w:cs="Arial"/>
          <w:lang w:val="en-CA"/>
        </w:rPr>
        <w:t xml:space="preserve">egularly </w:t>
      </w:r>
      <w:r w:rsidRPr="007C2525">
        <w:rPr>
          <w:rFonts w:ascii="Arial" w:hAnsi="Arial" w:cs="Arial"/>
          <w:lang w:val="en-CA"/>
        </w:rPr>
        <w:t>participating</w:t>
      </w:r>
      <w:r w:rsidR="00C27BF8" w:rsidRPr="007C2525">
        <w:rPr>
          <w:rFonts w:ascii="Arial" w:hAnsi="Arial" w:cs="Arial"/>
          <w:lang w:val="en-CA"/>
        </w:rPr>
        <w:t xml:space="preserve"> to </w:t>
      </w:r>
      <w:r w:rsidR="00F43442" w:rsidRPr="007C2525">
        <w:rPr>
          <w:rFonts w:ascii="Arial" w:hAnsi="Arial" w:cs="Arial"/>
          <w:lang w:val="en-CA"/>
        </w:rPr>
        <w:t>C</w:t>
      </w:r>
      <w:r w:rsidR="00C27BF8" w:rsidRPr="007C2525">
        <w:rPr>
          <w:rFonts w:ascii="Arial" w:hAnsi="Arial" w:cs="Arial"/>
          <w:lang w:val="en-CA"/>
        </w:rPr>
        <w:t xml:space="preserve">ouncil meetings and contribute by his or her personal and professional experiences to the benefit of the library </w:t>
      </w:r>
      <w:r w:rsidR="00F43442" w:rsidRPr="007C2525">
        <w:rPr>
          <w:rFonts w:ascii="Arial" w:hAnsi="Arial" w:cs="Arial"/>
          <w:lang w:val="en-CA"/>
        </w:rPr>
        <w:t>C</w:t>
      </w:r>
      <w:r w:rsidR="00C27BF8" w:rsidRPr="007C2525">
        <w:rPr>
          <w:rFonts w:ascii="Arial" w:hAnsi="Arial" w:cs="Arial"/>
          <w:lang w:val="en-CA"/>
        </w:rPr>
        <w:t>ouncil while effectively using meeting time to progress up</w:t>
      </w:r>
      <w:r w:rsidR="00925D07" w:rsidRPr="007C2525">
        <w:rPr>
          <w:rFonts w:ascii="Arial" w:hAnsi="Arial" w:cs="Arial"/>
          <w:lang w:val="en-CA"/>
        </w:rPr>
        <w:t>.</w:t>
      </w:r>
      <w:r w:rsidR="00080569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br/>
      </w:r>
      <w:r w:rsidR="00F43442" w:rsidRPr="007C2525">
        <w:rPr>
          <w:rFonts w:ascii="Arial" w:hAnsi="Arial" w:cs="Arial"/>
          <w:lang w:val="en-CA"/>
        </w:rPr>
        <w:lastRenderedPageBreak/>
        <w:br/>
      </w:r>
      <w:r w:rsidR="00F43442" w:rsidRPr="007C2525">
        <w:rPr>
          <w:rFonts w:ascii="Arial" w:hAnsi="Arial" w:cs="Arial"/>
          <w:lang w:val="en-CA"/>
        </w:rPr>
        <w:br/>
      </w:r>
    </w:p>
    <w:p w14:paraId="0B3C2450" w14:textId="77777777" w:rsidR="00977059" w:rsidRPr="007C2525" w:rsidRDefault="00977059" w:rsidP="00977059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Each council member is individually responsible to </w:t>
      </w:r>
      <w:r w:rsidR="00F40A1D" w:rsidRPr="007C2525">
        <w:rPr>
          <w:rFonts w:ascii="Arial" w:hAnsi="Arial" w:cs="Arial"/>
          <w:lang w:val="en-CA"/>
        </w:rPr>
        <w:t xml:space="preserve">exercise their </w:t>
      </w:r>
      <w:r w:rsidR="00F40A1D" w:rsidRPr="007C2525">
        <w:rPr>
          <w:rFonts w:ascii="Arial" w:hAnsi="Arial" w:cs="Arial"/>
          <w:b/>
          <w:lang w:val="en-CA"/>
        </w:rPr>
        <w:t>undivided loyalty</w:t>
      </w:r>
      <w:r w:rsidR="00F40A1D" w:rsidRPr="007C2525">
        <w:rPr>
          <w:rFonts w:ascii="Arial" w:hAnsi="Arial" w:cs="Arial"/>
          <w:lang w:val="en-CA"/>
        </w:rPr>
        <w:t xml:space="preserve"> as follows:</w:t>
      </w:r>
      <w:r w:rsidR="00080569" w:rsidRPr="007C2525">
        <w:rPr>
          <w:rFonts w:ascii="Arial" w:hAnsi="Arial" w:cs="Arial"/>
          <w:lang w:val="en-CA"/>
        </w:rPr>
        <w:br/>
      </w:r>
    </w:p>
    <w:p w14:paraId="1D49C092" w14:textId="77777777" w:rsidR="00F40A1D" w:rsidRPr="007C2525" w:rsidRDefault="00F40A1D" w:rsidP="00F40A1D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adhering to </w:t>
      </w:r>
      <w:r w:rsidR="00925D07" w:rsidRPr="007C2525">
        <w:rPr>
          <w:rFonts w:ascii="Arial" w:hAnsi="Arial" w:cs="Arial"/>
          <w:lang w:val="en-CA"/>
        </w:rPr>
        <w:t>the rules set by</w:t>
      </w:r>
      <w:r w:rsidR="00810D98" w:rsidRPr="007C2525">
        <w:rPr>
          <w:rFonts w:ascii="Arial" w:hAnsi="Arial" w:cs="Arial"/>
          <w:lang w:val="en-CA"/>
        </w:rPr>
        <w:t xml:space="preserve"> </w:t>
      </w:r>
      <w:r w:rsidRPr="007C2525">
        <w:rPr>
          <w:rFonts w:ascii="Arial" w:hAnsi="Arial" w:cs="Arial"/>
          <w:lang w:val="en-CA"/>
        </w:rPr>
        <w:t xml:space="preserve">the </w:t>
      </w:r>
      <w:r w:rsidR="002E5AC1" w:rsidRPr="007C2525">
        <w:rPr>
          <w:rFonts w:ascii="Arial" w:hAnsi="Arial" w:cs="Arial"/>
          <w:b/>
          <w:lang w:val="en-CA"/>
        </w:rPr>
        <w:t>Municipal Conflict of Interest Act</w:t>
      </w:r>
      <w:r w:rsidR="002E5AC1" w:rsidRPr="007C2525">
        <w:rPr>
          <w:rFonts w:ascii="Arial" w:hAnsi="Arial" w:cs="Arial"/>
          <w:lang w:val="en-CA"/>
        </w:rPr>
        <w:t xml:space="preserve"> L.R.O. 1990, c. M50</w:t>
      </w:r>
    </w:p>
    <w:p w14:paraId="316D5AA9" w14:textId="77777777" w:rsidR="002E5AC1" w:rsidRPr="007C2525" w:rsidRDefault="002E5AC1" w:rsidP="00F40A1D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acting on the benefit</w:t>
      </w:r>
      <w:r w:rsidR="00925D07" w:rsidRPr="007C2525">
        <w:rPr>
          <w:rFonts w:ascii="Arial" w:hAnsi="Arial" w:cs="Arial"/>
          <w:lang w:val="en-CA"/>
        </w:rPr>
        <w:t xml:space="preserve"> of the library users</w:t>
      </w:r>
      <w:r w:rsidRPr="007C2525">
        <w:rPr>
          <w:rFonts w:ascii="Arial" w:hAnsi="Arial" w:cs="Arial"/>
          <w:lang w:val="en-CA"/>
        </w:rPr>
        <w:t xml:space="preserve"> and the community above and beyond any other commitment with other interest groups, adherence to other administration councils, municipal council or any self-interests</w:t>
      </w:r>
    </w:p>
    <w:p w14:paraId="4B3BD305" w14:textId="2A98E489" w:rsidR="002E5AC1" w:rsidRPr="007C2525" w:rsidRDefault="00033C4F" w:rsidP="00F40A1D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providing a unified voice once a decision has been made and a resolution taken </w:t>
      </w:r>
      <w:r w:rsidR="00AD0C94" w:rsidRPr="007C2525">
        <w:rPr>
          <w:rFonts w:ascii="Arial" w:hAnsi="Arial" w:cs="Arial"/>
          <w:lang w:val="en-CA"/>
        </w:rPr>
        <w:t xml:space="preserve">by the library </w:t>
      </w:r>
      <w:r w:rsidR="00F43442" w:rsidRPr="007C2525">
        <w:rPr>
          <w:rFonts w:ascii="Arial" w:hAnsi="Arial" w:cs="Arial"/>
          <w:lang w:val="en-CA"/>
        </w:rPr>
        <w:t>C</w:t>
      </w:r>
      <w:r w:rsidR="00AD0C94" w:rsidRPr="007C2525">
        <w:rPr>
          <w:rFonts w:ascii="Arial" w:hAnsi="Arial" w:cs="Arial"/>
          <w:lang w:val="en-CA"/>
        </w:rPr>
        <w:t>ouncil</w:t>
      </w:r>
    </w:p>
    <w:p w14:paraId="511B478C" w14:textId="77777777" w:rsidR="00AD0C94" w:rsidRPr="007C2525" w:rsidRDefault="00AD0C94" w:rsidP="00F40A1D">
      <w:pPr>
        <w:pStyle w:val="ListParagraph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representing the library in a positive way in the community</w:t>
      </w:r>
      <w:r w:rsidR="00925D07" w:rsidRPr="007C2525">
        <w:rPr>
          <w:rFonts w:ascii="Arial" w:hAnsi="Arial" w:cs="Arial"/>
          <w:lang w:val="en-CA"/>
        </w:rPr>
        <w:t>.</w:t>
      </w:r>
      <w:r w:rsidR="00080569" w:rsidRPr="007C2525">
        <w:rPr>
          <w:rFonts w:ascii="Arial" w:hAnsi="Arial" w:cs="Arial"/>
          <w:lang w:val="en-CA"/>
        </w:rPr>
        <w:br/>
      </w:r>
    </w:p>
    <w:p w14:paraId="1E94B2CF" w14:textId="54D94395" w:rsidR="00AD0C94" w:rsidRPr="007C2525" w:rsidRDefault="00AD0C94" w:rsidP="00AD0C94">
      <w:pPr>
        <w:pStyle w:val="ListParagraph"/>
        <w:numPr>
          <w:ilvl w:val="0"/>
          <w:numId w:val="27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Each </w:t>
      </w:r>
      <w:r w:rsidR="00F43442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 xml:space="preserve">ouncil member is individually responsible to exercise their </w:t>
      </w:r>
      <w:r w:rsidR="009E73F8" w:rsidRPr="007C2525">
        <w:rPr>
          <w:rFonts w:ascii="Arial" w:hAnsi="Arial" w:cs="Arial"/>
          <w:b/>
          <w:lang w:val="en-CA"/>
        </w:rPr>
        <w:t xml:space="preserve">duty of vigilance </w:t>
      </w:r>
      <w:r w:rsidR="009E73F8" w:rsidRPr="007C2525">
        <w:rPr>
          <w:rFonts w:ascii="Arial" w:hAnsi="Arial" w:cs="Arial"/>
          <w:lang w:val="en-CA"/>
        </w:rPr>
        <w:t>as follows:</w:t>
      </w:r>
    </w:p>
    <w:p w14:paraId="499C66B9" w14:textId="77777777" w:rsidR="009E73F8" w:rsidRPr="007C2525" w:rsidRDefault="009E73F8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promoting high standard library services</w:t>
      </w:r>
    </w:p>
    <w:p w14:paraId="101D918A" w14:textId="77777777" w:rsidR="009E73F8" w:rsidRPr="007C2525" w:rsidRDefault="009E73F8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studying and analyzing the information gathered for decision-making</w:t>
      </w:r>
    </w:p>
    <w:p w14:paraId="596515CD" w14:textId="4D5A27C6" w:rsidR="009E73F8" w:rsidRPr="007C2525" w:rsidRDefault="009E73F8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contributing personal and professional perspectives and opinions on issues that may be part of discussions and decisions to be taken by the library </w:t>
      </w:r>
      <w:r w:rsidR="00F43442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>ouncil</w:t>
      </w:r>
    </w:p>
    <w:p w14:paraId="16023BEE" w14:textId="77777777" w:rsidR="009E73F8" w:rsidRPr="007C2525" w:rsidRDefault="009E73F8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respecting others’ opinions</w:t>
      </w:r>
    </w:p>
    <w:p w14:paraId="6EC1E6DC" w14:textId="32074C04" w:rsidR="009E73F8" w:rsidRPr="007C2525" w:rsidRDefault="009E73F8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restraining from assuming any type of authority and taking decisions outside library </w:t>
      </w:r>
      <w:r w:rsidR="00F43442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>ouncil meetings</w:t>
      </w:r>
    </w:p>
    <w:p w14:paraId="1FC2781D" w14:textId="4C28AA53" w:rsidR="007420B4" w:rsidRPr="007C2525" w:rsidRDefault="007420B4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being acquainted with and respecting the differences between the library </w:t>
      </w:r>
      <w:r w:rsidR="00F43442" w:rsidRPr="007C2525">
        <w:rPr>
          <w:rFonts w:ascii="Arial" w:hAnsi="Arial" w:cs="Arial"/>
          <w:lang w:val="en-CA"/>
        </w:rPr>
        <w:t>C</w:t>
      </w:r>
      <w:r w:rsidRPr="007C2525">
        <w:rPr>
          <w:rFonts w:ascii="Arial" w:hAnsi="Arial" w:cs="Arial"/>
          <w:lang w:val="en-CA"/>
        </w:rPr>
        <w:t>ouncil’s role and that of the library personnel</w:t>
      </w:r>
    </w:p>
    <w:p w14:paraId="0286C37C" w14:textId="77777777" w:rsidR="007420B4" w:rsidRPr="007C2525" w:rsidRDefault="007420B4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restraining from individually controlling the CEO and the library personnel</w:t>
      </w:r>
    </w:p>
    <w:p w14:paraId="07062273" w14:textId="77777777" w:rsidR="007420B4" w:rsidRPr="007C2525" w:rsidRDefault="007420B4" w:rsidP="009E73F8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 xml:space="preserve">By </w:t>
      </w:r>
      <w:r w:rsidR="00452302" w:rsidRPr="007C2525">
        <w:rPr>
          <w:rFonts w:ascii="Arial" w:hAnsi="Arial" w:cs="Arial"/>
          <w:lang w:val="en-CA"/>
        </w:rPr>
        <w:t>observing</w:t>
      </w:r>
      <w:r w:rsidR="00810D98" w:rsidRPr="007C2525">
        <w:rPr>
          <w:rFonts w:ascii="Arial" w:hAnsi="Arial" w:cs="Arial"/>
          <w:lang w:val="en-CA"/>
        </w:rPr>
        <w:t xml:space="preserve"> </w:t>
      </w:r>
      <w:r w:rsidR="00452302" w:rsidRPr="007C2525">
        <w:rPr>
          <w:rFonts w:ascii="Arial" w:hAnsi="Arial" w:cs="Arial"/>
          <w:lang w:val="en-CA"/>
        </w:rPr>
        <w:t>the confidential nature of library services in respect to its users while being conscious and adhering to access to information rules and regulations</w:t>
      </w:r>
    </w:p>
    <w:p w14:paraId="1F5746AC" w14:textId="5CDAAB8E" w:rsidR="006227CE" w:rsidRPr="007C2525" w:rsidRDefault="00452302" w:rsidP="00484DB1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7C2525">
        <w:rPr>
          <w:rFonts w:ascii="Arial" w:hAnsi="Arial" w:cs="Arial"/>
          <w:lang w:val="en-CA"/>
        </w:rPr>
        <w:t>By being vigilant in the face of attempted censorship for library collections, either by groups or individuals</w:t>
      </w:r>
      <w:r w:rsidR="00925D07" w:rsidRPr="007C2525">
        <w:rPr>
          <w:rFonts w:ascii="Arial" w:hAnsi="Arial" w:cs="Arial"/>
          <w:lang w:val="en-CA"/>
        </w:rPr>
        <w:t>.</w:t>
      </w:r>
    </w:p>
    <w:p w14:paraId="723EF405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74246537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334BE37F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01634400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583464B4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6D0829C7" w14:textId="77777777" w:rsidR="006227CE" w:rsidRPr="007C2525" w:rsidRDefault="006227CE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6D379B2C" w14:textId="77777777" w:rsidR="00484DB1" w:rsidRPr="007C2525" w:rsidRDefault="00484DB1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7C2525">
        <w:rPr>
          <w:rFonts w:ascii="Arial" w:hAnsi="Arial" w:cs="Arial"/>
          <w:b/>
          <w:lang w:val="en-CA"/>
        </w:rPr>
        <w:t>Related Documents:</w:t>
      </w:r>
      <w:r w:rsidRPr="007C2525">
        <w:rPr>
          <w:rFonts w:ascii="Arial" w:hAnsi="Arial" w:cs="Arial"/>
          <w:lang w:val="en-CA"/>
        </w:rPr>
        <w:br/>
        <w:t>.</w:t>
      </w:r>
      <w:r w:rsidRPr="007C2525">
        <w:rPr>
          <w:rFonts w:ascii="Arial" w:hAnsi="Arial" w:cs="Arial"/>
          <w:lang w:val="en-CA"/>
        </w:rPr>
        <w:tab/>
        <w:t xml:space="preserve">Casselman Public Library. </w:t>
      </w:r>
      <w:r w:rsidR="00080569" w:rsidRPr="007C2525">
        <w:rPr>
          <w:rFonts w:ascii="Arial" w:hAnsi="Arial" w:cs="Arial"/>
          <w:b/>
          <w:lang w:val="en-CA"/>
        </w:rPr>
        <w:t>BL 04 – Powers and Duties of the Board</w:t>
      </w:r>
      <w:r w:rsidRPr="007C2525">
        <w:rPr>
          <w:rFonts w:ascii="Arial" w:hAnsi="Arial" w:cs="Arial"/>
          <w:b/>
          <w:lang w:val="en-CA"/>
        </w:rPr>
        <w:br/>
        <w:t>.</w:t>
      </w:r>
      <w:r w:rsidRPr="007C2525">
        <w:rPr>
          <w:rFonts w:ascii="Arial" w:hAnsi="Arial" w:cs="Arial"/>
          <w:b/>
          <w:lang w:val="en-CA"/>
        </w:rPr>
        <w:tab/>
      </w:r>
      <w:r w:rsidR="00DF01D0" w:rsidRPr="007C2525">
        <w:rPr>
          <w:rFonts w:ascii="Arial" w:hAnsi="Arial" w:cs="Arial"/>
          <w:lang w:val="en-CA"/>
        </w:rPr>
        <w:t xml:space="preserve">Casselman Public Library. </w:t>
      </w:r>
      <w:r w:rsidR="00080569" w:rsidRPr="007C2525">
        <w:rPr>
          <w:rFonts w:ascii="Arial" w:hAnsi="Arial" w:cs="Arial"/>
          <w:b/>
          <w:lang w:val="en-CA"/>
        </w:rPr>
        <w:t>GOV 01 – Purpose of the Board</w:t>
      </w:r>
      <w:r w:rsidR="00DF01D0" w:rsidRPr="007C2525">
        <w:rPr>
          <w:rFonts w:ascii="Arial" w:hAnsi="Arial" w:cs="Arial"/>
          <w:b/>
          <w:lang w:val="en-CA"/>
        </w:rPr>
        <w:br/>
        <w:t xml:space="preserve">.      </w:t>
      </w:r>
      <w:r w:rsidR="00080569" w:rsidRPr="007C2525">
        <w:rPr>
          <w:rFonts w:ascii="Arial" w:hAnsi="Arial" w:cs="Arial"/>
          <w:b/>
          <w:lang w:val="en-CA"/>
        </w:rPr>
        <w:t>Municipal Conflict of Interest Act</w:t>
      </w:r>
      <w:r w:rsidR="00080569" w:rsidRPr="007C2525">
        <w:rPr>
          <w:rFonts w:ascii="Arial" w:hAnsi="Arial" w:cs="Arial"/>
          <w:lang w:val="en-CA"/>
        </w:rPr>
        <w:t xml:space="preserve"> L.R.O. 1990, c. M50</w:t>
      </w:r>
      <w:r w:rsidR="002B2D82" w:rsidRPr="007C2525">
        <w:rPr>
          <w:rFonts w:ascii="Arial" w:hAnsi="Arial" w:cs="Arial"/>
          <w:b/>
          <w:lang w:val="en-CA"/>
        </w:rPr>
        <w:br/>
      </w:r>
    </w:p>
    <w:p w14:paraId="0948C5C6" w14:textId="77777777" w:rsidR="004538C3" w:rsidRPr="007C2525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</w:p>
    <w:p w14:paraId="47D7E7DD" w14:textId="77777777" w:rsidR="004538C3" w:rsidRPr="007C2525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</w:p>
    <w:p w14:paraId="40E6E632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7519EEFE" w14:textId="77777777" w:rsidR="004538C3" w:rsidRDefault="004538C3" w:rsidP="00484DB1">
      <w:pPr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7EF27683" w14:textId="77777777" w:rsidR="004538C3" w:rsidRPr="00484DB1" w:rsidRDefault="004538C3" w:rsidP="004538C3">
      <w:pPr>
        <w:tabs>
          <w:tab w:val="left" w:pos="360"/>
          <w:tab w:val="left" w:pos="1440"/>
        </w:tabs>
        <w:suppressAutoHyphens/>
        <w:spacing w:line="240" w:lineRule="atLeast"/>
        <w:rPr>
          <w:lang w:val="en-CA"/>
        </w:rPr>
      </w:pPr>
    </w:p>
    <w:sectPr w:rsidR="004538C3" w:rsidRPr="00484DB1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F3BD6"/>
    <w:multiLevelType w:val="hybridMultilevel"/>
    <w:tmpl w:val="645E07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765BB"/>
    <w:multiLevelType w:val="hybridMultilevel"/>
    <w:tmpl w:val="03621F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040BE"/>
    <w:multiLevelType w:val="hybridMultilevel"/>
    <w:tmpl w:val="825A15E4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94DDE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EC0C42"/>
    <w:multiLevelType w:val="hybridMultilevel"/>
    <w:tmpl w:val="C8F01240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43B18"/>
    <w:multiLevelType w:val="hybridMultilevel"/>
    <w:tmpl w:val="B024F6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E59B6"/>
    <w:multiLevelType w:val="hybridMultilevel"/>
    <w:tmpl w:val="B7EA4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35C0F"/>
    <w:multiLevelType w:val="hybridMultilevel"/>
    <w:tmpl w:val="3A0AE34A"/>
    <w:lvl w:ilvl="0" w:tplc="DF28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BF775D"/>
    <w:multiLevelType w:val="hybridMultilevel"/>
    <w:tmpl w:val="CABC11DE"/>
    <w:lvl w:ilvl="0" w:tplc="1C5C5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A5F72"/>
    <w:multiLevelType w:val="hybridMultilevel"/>
    <w:tmpl w:val="F2F8A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6ACD"/>
    <w:multiLevelType w:val="hybridMultilevel"/>
    <w:tmpl w:val="47CA731C"/>
    <w:lvl w:ilvl="0" w:tplc="F1C829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92A49"/>
    <w:multiLevelType w:val="hybridMultilevel"/>
    <w:tmpl w:val="2B26AF9C"/>
    <w:lvl w:ilvl="0" w:tplc="B066E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B6071"/>
    <w:multiLevelType w:val="hybridMultilevel"/>
    <w:tmpl w:val="8868655E"/>
    <w:lvl w:ilvl="0" w:tplc="062E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D3F1D"/>
    <w:multiLevelType w:val="hybridMultilevel"/>
    <w:tmpl w:val="05FAC4A4"/>
    <w:lvl w:ilvl="0" w:tplc="24E02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086E8A"/>
    <w:multiLevelType w:val="hybridMultilevel"/>
    <w:tmpl w:val="42AE6034"/>
    <w:lvl w:ilvl="0" w:tplc="1CAC3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590EF7"/>
    <w:multiLevelType w:val="hybridMultilevel"/>
    <w:tmpl w:val="A7747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555446"/>
    <w:multiLevelType w:val="hybridMultilevel"/>
    <w:tmpl w:val="DFA8BF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2E17ED"/>
    <w:multiLevelType w:val="hybridMultilevel"/>
    <w:tmpl w:val="7D686D02"/>
    <w:lvl w:ilvl="0" w:tplc="60507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24"/>
  </w:num>
  <w:num w:numId="5">
    <w:abstractNumId w:val="2"/>
  </w:num>
  <w:num w:numId="6">
    <w:abstractNumId w:val="7"/>
  </w:num>
  <w:num w:numId="7">
    <w:abstractNumId w:val="28"/>
  </w:num>
  <w:num w:numId="8">
    <w:abstractNumId w:val="19"/>
  </w:num>
  <w:num w:numId="9">
    <w:abstractNumId w:val="4"/>
  </w:num>
  <w:num w:numId="10">
    <w:abstractNumId w:val="14"/>
  </w:num>
  <w:num w:numId="11">
    <w:abstractNumId w:val="0"/>
  </w:num>
  <w:num w:numId="12">
    <w:abstractNumId w:val="26"/>
  </w:num>
  <w:num w:numId="13">
    <w:abstractNumId w:val="15"/>
  </w:num>
  <w:num w:numId="14">
    <w:abstractNumId w:val="5"/>
  </w:num>
  <w:num w:numId="15">
    <w:abstractNumId w:val="6"/>
  </w:num>
  <w:num w:numId="16">
    <w:abstractNumId w:val="25"/>
  </w:num>
  <w:num w:numId="17">
    <w:abstractNumId w:val="29"/>
  </w:num>
  <w:num w:numId="18">
    <w:abstractNumId w:val="17"/>
  </w:num>
  <w:num w:numId="19">
    <w:abstractNumId w:val="11"/>
  </w:num>
  <w:num w:numId="20">
    <w:abstractNumId w:val="1"/>
  </w:num>
  <w:num w:numId="21">
    <w:abstractNumId w:val="3"/>
  </w:num>
  <w:num w:numId="22">
    <w:abstractNumId w:val="27"/>
  </w:num>
  <w:num w:numId="23">
    <w:abstractNumId w:val="20"/>
  </w:num>
  <w:num w:numId="24">
    <w:abstractNumId w:val="22"/>
  </w:num>
  <w:num w:numId="25">
    <w:abstractNumId w:val="18"/>
  </w:num>
  <w:num w:numId="26">
    <w:abstractNumId w:val="9"/>
  </w:num>
  <w:num w:numId="27">
    <w:abstractNumId w:val="8"/>
  </w:num>
  <w:num w:numId="28">
    <w:abstractNumId w:val="23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16639"/>
    <w:rsid w:val="00033C4F"/>
    <w:rsid w:val="00080569"/>
    <w:rsid w:val="000D344E"/>
    <w:rsid w:val="000F044A"/>
    <w:rsid w:val="000F531B"/>
    <w:rsid w:val="00126779"/>
    <w:rsid w:val="00132DB2"/>
    <w:rsid w:val="00152CC8"/>
    <w:rsid w:val="001A5AE6"/>
    <w:rsid w:val="001C06A8"/>
    <w:rsid w:val="001E190F"/>
    <w:rsid w:val="0023406D"/>
    <w:rsid w:val="00235DCE"/>
    <w:rsid w:val="00274585"/>
    <w:rsid w:val="00277AEE"/>
    <w:rsid w:val="00296EED"/>
    <w:rsid w:val="002B2D82"/>
    <w:rsid w:val="002E5AC1"/>
    <w:rsid w:val="002E639F"/>
    <w:rsid w:val="003635F4"/>
    <w:rsid w:val="003906E4"/>
    <w:rsid w:val="003E63DF"/>
    <w:rsid w:val="003F43D2"/>
    <w:rsid w:val="0040616F"/>
    <w:rsid w:val="00444C2E"/>
    <w:rsid w:val="00451AA3"/>
    <w:rsid w:val="00452302"/>
    <w:rsid w:val="004538C3"/>
    <w:rsid w:val="00484DB1"/>
    <w:rsid w:val="00492132"/>
    <w:rsid w:val="004A4D8E"/>
    <w:rsid w:val="00500352"/>
    <w:rsid w:val="00505EDF"/>
    <w:rsid w:val="005B2867"/>
    <w:rsid w:val="005C0BB1"/>
    <w:rsid w:val="005D3A95"/>
    <w:rsid w:val="00601A31"/>
    <w:rsid w:val="00603F79"/>
    <w:rsid w:val="006227CE"/>
    <w:rsid w:val="006A6F53"/>
    <w:rsid w:val="006E5A89"/>
    <w:rsid w:val="00705F08"/>
    <w:rsid w:val="007420B4"/>
    <w:rsid w:val="00747A42"/>
    <w:rsid w:val="00750DB7"/>
    <w:rsid w:val="0075796E"/>
    <w:rsid w:val="007B178F"/>
    <w:rsid w:val="007C2525"/>
    <w:rsid w:val="008003F3"/>
    <w:rsid w:val="008020CF"/>
    <w:rsid w:val="00810D98"/>
    <w:rsid w:val="008371A7"/>
    <w:rsid w:val="008E21A5"/>
    <w:rsid w:val="009220A4"/>
    <w:rsid w:val="00925D07"/>
    <w:rsid w:val="009363B1"/>
    <w:rsid w:val="0094354D"/>
    <w:rsid w:val="00976ED2"/>
    <w:rsid w:val="00977059"/>
    <w:rsid w:val="009C0E45"/>
    <w:rsid w:val="009C4F7A"/>
    <w:rsid w:val="009E73F8"/>
    <w:rsid w:val="00A26E1D"/>
    <w:rsid w:val="00A7608E"/>
    <w:rsid w:val="00A8450B"/>
    <w:rsid w:val="00AB56AE"/>
    <w:rsid w:val="00AD0C94"/>
    <w:rsid w:val="00AD1570"/>
    <w:rsid w:val="00B26EB2"/>
    <w:rsid w:val="00B76DD7"/>
    <w:rsid w:val="00BB65F4"/>
    <w:rsid w:val="00C27BF8"/>
    <w:rsid w:val="00C90313"/>
    <w:rsid w:val="00CF069A"/>
    <w:rsid w:val="00D038D4"/>
    <w:rsid w:val="00D274B9"/>
    <w:rsid w:val="00D3461C"/>
    <w:rsid w:val="00D63B3A"/>
    <w:rsid w:val="00D6650E"/>
    <w:rsid w:val="00D86C62"/>
    <w:rsid w:val="00D927A7"/>
    <w:rsid w:val="00DF01D0"/>
    <w:rsid w:val="00E50716"/>
    <w:rsid w:val="00EE0AD0"/>
    <w:rsid w:val="00F036CC"/>
    <w:rsid w:val="00F10FBE"/>
    <w:rsid w:val="00F37431"/>
    <w:rsid w:val="00F40A1D"/>
    <w:rsid w:val="00F43442"/>
    <w:rsid w:val="00F8328E"/>
    <w:rsid w:val="00FC7B46"/>
    <w:rsid w:val="00FE222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A650"/>
  <w15:docId w15:val="{3165C627-8362-6045-BD1D-F957AD7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31"/>
  </w:style>
  <w:style w:type="paragraph" w:styleId="Heading1">
    <w:name w:val="heading 1"/>
    <w:basedOn w:val="Normal"/>
    <w:next w:val="Normal"/>
    <w:link w:val="Heading1Char"/>
    <w:qFormat/>
    <w:rsid w:val="004538C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84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8C3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character" w:customStyle="1" w:styleId="etpbfullwidthheadersubhead">
    <w:name w:val="et_pb_fullwidth_header_subhead"/>
    <w:basedOn w:val="DefaultParagraphFont"/>
    <w:rsid w:val="004538C3"/>
  </w:style>
  <w:style w:type="character" w:styleId="Hyperlink">
    <w:name w:val="Hyperlink"/>
    <w:basedOn w:val="DefaultParagraphFont"/>
    <w:unhideWhenUsed/>
    <w:rsid w:val="00453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5</cp:revision>
  <cp:lastPrinted>2018-02-21T16:18:00Z</cp:lastPrinted>
  <dcterms:created xsi:type="dcterms:W3CDTF">2021-12-16T20:07:00Z</dcterms:created>
  <dcterms:modified xsi:type="dcterms:W3CDTF">2022-01-10T19:02:00Z</dcterms:modified>
</cp:coreProperties>
</file>